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06" w:rsidRPr="00032D06" w:rsidRDefault="00032D06" w:rsidP="00032D06">
      <w:pPr>
        <w:widowControl/>
        <w:spacing w:before="100" w:beforeAutospacing="1" w:after="100" w:afterAutospacing="1"/>
        <w:jc w:val="center"/>
        <w:rPr>
          <w:rFonts w:ascii="宋体" w:eastAsia="宋体" w:hAnsi="宋体" w:cs="宋体"/>
          <w:kern w:val="0"/>
          <w:sz w:val="24"/>
          <w:szCs w:val="24"/>
        </w:rPr>
      </w:pPr>
      <w:r w:rsidRPr="00032D06">
        <w:rPr>
          <w:rFonts w:ascii="宋体" w:eastAsia="宋体" w:hAnsi="宋体" w:cs="宋体"/>
          <w:b/>
          <w:bCs/>
          <w:kern w:val="0"/>
          <w:sz w:val="36"/>
          <w:szCs w:val="36"/>
        </w:rPr>
        <w:t>专业学位研究生培养方案</w:t>
      </w: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194"/>
        <w:gridCol w:w="6142"/>
      </w:tblGrid>
      <w:tr w:rsidR="00032D06" w:rsidRPr="00032D06">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学位类别：</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345 临床医学硕士专业学位</w:t>
            </w:r>
          </w:p>
        </w:tc>
      </w:tr>
      <w:tr w:rsidR="00032D06" w:rsidRPr="00032D06">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专业领域名称</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105100 临床医学博士硕士</w:t>
            </w:r>
          </w:p>
        </w:tc>
      </w:tr>
      <w:tr w:rsidR="00032D06" w:rsidRPr="00032D06">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执行开始--终止年级：</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2013</w:t>
            </w:r>
            <w:r w:rsidRPr="00032D06">
              <w:rPr>
                <w:rFonts w:ascii="宋体" w:eastAsia="宋体" w:hAnsi="宋体" w:cs="宋体"/>
                <w:kern w:val="0"/>
                <w:sz w:val="24"/>
                <w:szCs w:val="24"/>
              </w:rPr>
              <w:t>--</w:t>
            </w:r>
            <w:r w:rsidRPr="00032D06">
              <w:rPr>
                <w:rFonts w:ascii="宋体" w:eastAsia="宋体" w:hAnsi="宋体" w:cs="宋体"/>
                <w:kern w:val="0"/>
                <w:sz w:val="20"/>
                <w:szCs w:val="20"/>
              </w:rPr>
              <w:t>2015</w:t>
            </w:r>
          </w:p>
        </w:tc>
      </w:tr>
      <w:tr w:rsidR="00032D06" w:rsidRPr="00032D06">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制订二级单位：</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湘雅医院、卫生部肝胆肠外科研究中心、湘雅二医院、湘雅三医院、爱尔眼科学院、湘雅医学院附属肿瘤医院、湘雅医学院海口医院</w:t>
            </w:r>
          </w:p>
        </w:tc>
      </w:tr>
    </w:tbl>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一、</w:t>
      </w:r>
      <w:r w:rsidRPr="00032D06">
        <w:rPr>
          <w:rFonts w:ascii="宋体" w:eastAsia="宋体" w:hAnsi="宋体" w:cs="宋体"/>
          <w:kern w:val="0"/>
          <w:sz w:val="24"/>
          <w:szCs w:val="24"/>
        </w:rPr>
        <w:t xml:space="preserve"> </w:t>
      </w:r>
      <w:r w:rsidRPr="00032D06">
        <w:rPr>
          <w:rFonts w:ascii="宋体" w:eastAsia="宋体" w:hAnsi="宋体" w:cs="宋体"/>
          <w:b/>
          <w:bCs/>
          <w:kern w:val="0"/>
          <w:sz w:val="20"/>
          <w:szCs w:val="20"/>
        </w:rPr>
        <w:t>专业概况</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中南大学的临床医学教育始于1914年湘雅医学院的创办。建校之初，湘雅医学教育即确立了参照欧美甲等医科院校标准的办学计划，在百年的办学历程中，秉承“公勇勤慎、诚爱谦廉，求真求确、必</w:t>
      </w:r>
      <w:proofErr w:type="gramStart"/>
      <w:r w:rsidRPr="00032D06">
        <w:rPr>
          <w:rFonts w:ascii="宋体" w:eastAsia="宋体" w:hAnsi="宋体" w:cs="宋体"/>
          <w:kern w:val="0"/>
          <w:sz w:val="20"/>
          <w:szCs w:val="20"/>
        </w:rPr>
        <w:t>邃</w:t>
      </w:r>
      <w:proofErr w:type="gramEnd"/>
      <w:r w:rsidRPr="00032D06">
        <w:rPr>
          <w:rFonts w:ascii="宋体" w:eastAsia="宋体" w:hAnsi="宋体" w:cs="宋体"/>
          <w:kern w:val="0"/>
          <w:sz w:val="20"/>
          <w:szCs w:val="20"/>
        </w:rPr>
        <w:t>必专”的精英教育理念，造就了汤飞凡、张孝骞、谢少文、</w:t>
      </w:r>
      <w:proofErr w:type="gramStart"/>
      <w:r w:rsidRPr="00032D06">
        <w:rPr>
          <w:rFonts w:ascii="宋体" w:eastAsia="宋体" w:hAnsi="宋体" w:cs="宋体"/>
          <w:kern w:val="0"/>
          <w:sz w:val="20"/>
          <w:szCs w:val="20"/>
        </w:rPr>
        <w:t>李振翩等一大批</w:t>
      </w:r>
      <w:proofErr w:type="gramEnd"/>
      <w:r w:rsidRPr="00032D06">
        <w:rPr>
          <w:rFonts w:ascii="宋体" w:eastAsia="宋体" w:hAnsi="宋体" w:cs="宋体"/>
          <w:kern w:val="0"/>
          <w:sz w:val="20"/>
          <w:szCs w:val="20"/>
        </w:rPr>
        <w:t xml:space="preserve">海内外有影响的医学家和医疗卫生行业的骨干精英。1921年，美国医学教育代表团来华考察，对湘雅医学办学理念和教育质量给予充分肯定，并由耶鲁大学医学院所在的康涅狄格州政府批准授予湘雅临床医学专业毕业生M.D.学位证书，“南湘雅”美誉由此而起。 </w:t>
      </w:r>
      <w:r w:rsidRPr="00032D06">
        <w:rPr>
          <w:rFonts w:ascii="宋体" w:eastAsia="宋体" w:hAnsi="宋体" w:cs="宋体"/>
          <w:kern w:val="0"/>
          <w:sz w:val="20"/>
          <w:szCs w:val="20"/>
        </w:rPr>
        <w:br/>
        <w:t>1956年原湖南医学院便开始招收研究生，1978年全面恢复研究生招生后，湘雅医学院的医学学位与研究生教育取得长足发展。1998年7月国务院学位委员会正式颁发《关于开展临床医学专业学位试点工作的通知》，湘雅医学院是全国首批开展临床医学硕士、博士专业学位试点工作的23所院校之一。湘雅医学院也是全国首批试办七年制和八年制长学制临床医学教育的高等学校之一，是首批卫生部住院医师规范化培训基地、全科医师和临床病理医师规范化培训基地。湘雅医学院于2003年成为世界医学教育联合会（WFME）和纽约中华医学基金会（CMB）在中国引入医学教育国际标准的试点院校，是医学教育国际标准化本土化研究与实践的排头兵，也是世界医学教育联合会(WFME)与国际医学教育专门委员会(IIME)在中国同时进行两个标准试点研究的两所院校之一。2007年临床医学专业获</w:t>
      </w:r>
      <w:proofErr w:type="gramStart"/>
      <w:r w:rsidRPr="00032D06">
        <w:rPr>
          <w:rFonts w:ascii="宋体" w:eastAsia="宋体" w:hAnsi="宋体" w:cs="宋体"/>
          <w:kern w:val="0"/>
          <w:sz w:val="20"/>
          <w:szCs w:val="20"/>
        </w:rPr>
        <w:t>批国家</w:t>
      </w:r>
      <w:proofErr w:type="gramEnd"/>
      <w:r w:rsidRPr="00032D06">
        <w:rPr>
          <w:rFonts w:ascii="宋体" w:eastAsia="宋体" w:hAnsi="宋体" w:cs="宋体"/>
          <w:kern w:val="0"/>
          <w:sz w:val="20"/>
          <w:szCs w:val="20"/>
        </w:rPr>
        <w:t>特色专业，“以综合能力培养为导向的高素质医学人才培养模式创新实验区”项目获</w:t>
      </w:r>
      <w:proofErr w:type="gramStart"/>
      <w:r w:rsidRPr="00032D06">
        <w:rPr>
          <w:rFonts w:ascii="宋体" w:eastAsia="宋体" w:hAnsi="宋体" w:cs="宋体"/>
          <w:kern w:val="0"/>
          <w:sz w:val="20"/>
          <w:szCs w:val="20"/>
        </w:rPr>
        <w:t>批国家</w:t>
      </w:r>
      <w:proofErr w:type="gramEnd"/>
      <w:r w:rsidRPr="00032D06">
        <w:rPr>
          <w:rFonts w:ascii="宋体" w:eastAsia="宋体" w:hAnsi="宋体" w:cs="宋体"/>
          <w:kern w:val="0"/>
          <w:sz w:val="20"/>
          <w:szCs w:val="20"/>
        </w:rPr>
        <w:t xml:space="preserve">人才培养模式创新实验区建设项目。2010年10月，中南大学湘雅医学院成为教育部、卫生部首批共建的10所部属高校医学院之一。我校的临床医学入围“基本科学指标（ESI）”的全球“前1%”行列，处于国内领先水平。 </w:t>
      </w:r>
      <w:r w:rsidRPr="00032D06">
        <w:rPr>
          <w:rFonts w:ascii="宋体" w:eastAsia="宋体" w:hAnsi="宋体" w:cs="宋体"/>
          <w:kern w:val="0"/>
          <w:sz w:val="20"/>
          <w:szCs w:val="20"/>
        </w:rPr>
        <w:br/>
        <w:t>学校拥有丰富的临床教学资源，现有临床教学医院24家，总病床数达25700张。三所直属附属医院均为三级甲等医院和全国“百佳医院”，是湖南省乃至中南地区医疗服务行业的排头兵。三所直属附属医院建筑面积达78万平方米；开放床位数9200张，其中教学床位数6574张（含内、外、妇产、儿、传染科）；</w:t>
      </w:r>
      <w:proofErr w:type="gramStart"/>
      <w:r w:rsidRPr="00032D06">
        <w:rPr>
          <w:rFonts w:ascii="宋体" w:eastAsia="宋体" w:hAnsi="宋体" w:cs="宋体"/>
          <w:kern w:val="0"/>
          <w:sz w:val="20"/>
          <w:szCs w:val="20"/>
        </w:rPr>
        <w:t>年门急诊</w:t>
      </w:r>
      <w:proofErr w:type="gramEnd"/>
      <w:r w:rsidRPr="00032D06">
        <w:rPr>
          <w:rFonts w:ascii="宋体" w:eastAsia="宋体" w:hAnsi="宋体" w:cs="宋体"/>
          <w:kern w:val="0"/>
          <w:sz w:val="20"/>
          <w:szCs w:val="20"/>
        </w:rPr>
        <w:t xml:space="preserve">量500余万人次，出院人数近20万，手术台次近10万。 </w:t>
      </w:r>
      <w:r w:rsidRPr="00032D06">
        <w:rPr>
          <w:rFonts w:ascii="宋体" w:eastAsia="宋体" w:hAnsi="宋体" w:cs="宋体"/>
          <w:kern w:val="0"/>
          <w:sz w:val="20"/>
          <w:szCs w:val="20"/>
        </w:rPr>
        <w:br/>
        <w:t xml:space="preserve">三所附属医院临床科室齐全，是学校临床医学教育的核心基地。拥有精神病与精神卫生学、神经病学、胸心外科学、内分泌与代谢病学、耳鼻喉科学5个国家重点学科和外科学（普通外科学）国家重点（培育）学科；拥有诊断学、内科学、儿科学、传染病学、神经病学、精神病学、临床麻醉学、耳鼻咽喉－头颈外科学、临床技能实验学9门国家精品课程。三所附属医院均是国家全科医师培训基地、国家住院医师规范化培训基地、专科医师培训基地。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二、培养目标</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1. 拥护中国共产党的领导，拥护社会主义制度，热爱祖国，遵守国家法律法规，贯彻执行党的卫生工作方针。具有较强的职业责任感、良好的职业道德和人际沟通能力。热爱临床医学事业，</w:t>
      </w:r>
      <w:r w:rsidRPr="00032D06">
        <w:rPr>
          <w:rFonts w:ascii="宋体" w:eastAsia="宋体" w:hAnsi="宋体" w:cs="宋体"/>
          <w:kern w:val="0"/>
          <w:sz w:val="20"/>
          <w:szCs w:val="20"/>
        </w:rPr>
        <w:lastRenderedPageBreak/>
        <w:t xml:space="preserve">全心全意为人民健康服务。 </w:t>
      </w:r>
      <w:r w:rsidRPr="00032D06">
        <w:rPr>
          <w:rFonts w:ascii="宋体" w:eastAsia="宋体" w:hAnsi="宋体" w:cs="宋体"/>
          <w:kern w:val="0"/>
          <w:sz w:val="20"/>
          <w:szCs w:val="20"/>
        </w:rPr>
        <w:br/>
        <w:t xml:space="preserve">2. 具有较强的临床分析和思维能力，能独立处理本学科领域内的常见病，能对下级医师进行业务指导，达到卫生部颁发的《住院医师规范化培训试行办法》中规定第一阶段培训结束时要求的临床工作水平。 </w:t>
      </w:r>
      <w:r w:rsidRPr="00032D06">
        <w:rPr>
          <w:rFonts w:ascii="宋体" w:eastAsia="宋体" w:hAnsi="宋体" w:cs="宋体"/>
          <w:kern w:val="0"/>
          <w:sz w:val="20"/>
          <w:szCs w:val="20"/>
        </w:rPr>
        <w:br/>
        <w:t xml:space="preserve">3. 掌握本学科坚实的基础理论和系统的专业知识，了解相关学科的基础知识。 </w:t>
      </w:r>
      <w:r w:rsidRPr="00032D06">
        <w:rPr>
          <w:rFonts w:ascii="宋体" w:eastAsia="宋体" w:hAnsi="宋体" w:cs="宋体"/>
          <w:kern w:val="0"/>
          <w:sz w:val="20"/>
          <w:szCs w:val="20"/>
        </w:rPr>
        <w:br/>
        <w:t xml:space="preserve">4. 能结合临床实际，学习并掌握临床科学研究的基本方法，完成一篇学位论文并通过答辩。 </w:t>
      </w:r>
      <w:r w:rsidRPr="00032D06">
        <w:rPr>
          <w:rFonts w:ascii="宋体" w:eastAsia="宋体" w:hAnsi="宋体" w:cs="宋体"/>
          <w:kern w:val="0"/>
          <w:sz w:val="20"/>
          <w:szCs w:val="20"/>
        </w:rPr>
        <w:br/>
        <w:t xml:space="preserve">5. 掌握一门外国语，具有较熟练阅读本专业外文资料的能力，具有一定的外语交流能力。 </w:t>
      </w:r>
      <w:r w:rsidRPr="00032D06">
        <w:rPr>
          <w:rFonts w:ascii="宋体" w:eastAsia="宋体" w:hAnsi="宋体" w:cs="宋体"/>
          <w:kern w:val="0"/>
          <w:sz w:val="20"/>
          <w:szCs w:val="20"/>
        </w:rPr>
        <w:br/>
        <w:t>6. 临床医学专业学位硕士研究生分两种模式进行培养，一种是未与住院医师规范化培训并轨的培养模式（以下</w:t>
      </w:r>
      <w:proofErr w:type="gramStart"/>
      <w:r w:rsidRPr="00032D06">
        <w:rPr>
          <w:rFonts w:ascii="宋体" w:eastAsia="宋体" w:hAnsi="宋体" w:cs="宋体"/>
          <w:kern w:val="0"/>
          <w:sz w:val="20"/>
          <w:szCs w:val="20"/>
        </w:rPr>
        <w:t>简称非</w:t>
      </w:r>
      <w:proofErr w:type="gramEnd"/>
      <w:r w:rsidRPr="00032D06">
        <w:rPr>
          <w:rFonts w:ascii="宋体" w:eastAsia="宋体" w:hAnsi="宋体" w:cs="宋体"/>
          <w:kern w:val="0"/>
          <w:sz w:val="20"/>
          <w:szCs w:val="20"/>
        </w:rPr>
        <w:t xml:space="preserve">并轨模式）；另一种是与住院医师规范化培训并轨的模式培养（以下简称并轨模式）。并轨模式培养的硕士研究生毕业时应取得硕士研究生毕业证书、硕士专业学位证书、执业医师资格证书、住院医师规范化培训合格证书四个证书。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三、学科专业主要研究方向</w:t>
      </w:r>
    </w:p>
    <w:tbl>
      <w:tblPr>
        <w:tblW w:w="5000" w:type="pct"/>
        <w:jc w:val="center"/>
        <w:shd w:val="clear" w:color="auto" w:fill="FFFFFF"/>
        <w:tblCellMar>
          <w:top w:w="45" w:type="dxa"/>
          <w:left w:w="45" w:type="dxa"/>
          <w:bottom w:w="45" w:type="dxa"/>
          <w:right w:w="45" w:type="dxa"/>
        </w:tblCellMar>
        <w:tblLook w:val="04A0" w:firstRow="1" w:lastRow="0" w:firstColumn="1" w:lastColumn="0" w:noHBand="0" w:noVBand="1"/>
      </w:tblPr>
      <w:tblGrid>
        <w:gridCol w:w="574"/>
        <w:gridCol w:w="3033"/>
        <w:gridCol w:w="4789"/>
      </w:tblGrid>
      <w:tr w:rsidR="00032D06" w:rsidRPr="00032D0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研究方向代码名称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研究方向英文名称</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105103 老年医学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Gerontology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105104 神经病学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Neurology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105105 精神病与精神卫生学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Psychiatry and Mental Health</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105107 影像医学与核医学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Imaging and Nuclear Medicine</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105108 临床检验诊断学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Clinical Laboratory Diagnostics</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105116 麻醉学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Anesthesiology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105126 中西医结合临床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Integrated Chinese and Western Medicines</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105128 临床病理学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Clinical Pathology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105101 内科学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Internal Medicine</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105114 康复医学与理疗学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 xml:space="preserve">Rehabilitation Medicine and </w:t>
            </w:r>
            <w:proofErr w:type="spellStart"/>
            <w:r w:rsidRPr="00032D06">
              <w:rPr>
                <w:rFonts w:ascii="宋体" w:eastAsia="宋体" w:hAnsi="宋体" w:cs="宋体" w:hint="eastAsia"/>
                <w:color w:val="000000"/>
                <w:kern w:val="0"/>
                <w:sz w:val="20"/>
                <w:szCs w:val="20"/>
              </w:rPr>
              <w:t>physiatrics</w:t>
            </w:r>
            <w:proofErr w:type="spellEnd"/>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105115 运动医学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Sports Medicine</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105127 全科医学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General Medicine</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105102 儿科学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Pediatrics</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105106 皮肤病与性病学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Dermatology and Venereology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105109 外科学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Surgery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105111 眼科学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Ophthalmology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105112 耳鼻咽喉科学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Otorhinolaryngology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105113 肿瘤学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Oncology</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105117 急诊医学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Emergency Medicine</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105110 妇产科学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proofErr w:type="spellStart"/>
            <w:r w:rsidRPr="00032D06">
              <w:rPr>
                <w:rFonts w:ascii="宋体" w:eastAsia="宋体" w:hAnsi="宋体" w:cs="宋体" w:hint="eastAsia"/>
                <w:color w:val="000000"/>
                <w:kern w:val="0"/>
                <w:sz w:val="20"/>
                <w:szCs w:val="20"/>
              </w:rPr>
              <w:t>Gynecotokology</w:t>
            </w:r>
            <w:proofErr w:type="spellEnd"/>
          </w:p>
        </w:tc>
      </w:tr>
    </w:tbl>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四、学习年限、课程学习时间与培养要求</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 xml:space="preserve">（一）学习年限 </w:t>
      </w:r>
      <w:r w:rsidRPr="00032D06">
        <w:rPr>
          <w:rFonts w:ascii="宋体" w:eastAsia="宋体" w:hAnsi="宋体" w:cs="宋体"/>
          <w:kern w:val="0"/>
          <w:sz w:val="20"/>
          <w:szCs w:val="20"/>
        </w:rPr>
        <w:br/>
        <w:t xml:space="preserve">硕士生基本学习年限3年，实行弹性学制。有特殊原因不能按期完成各项学习任务者，允许申请延长学习年限，但最长学习年限不能超过5年。 </w:t>
      </w:r>
      <w:r w:rsidRPr="00032D06">
        <w:rPr>
          <w:rFonts w:ascii="宋体" w:eastAsia="宋体" w:hAnsi="宋体" w:cs="宋体"/>
          <w:kern w:val="0"/>
          <w:sz w:val="20"/>
          <w:szCs w:val="20"/>
        </w:rPr>
        <w:br/>
        <w:t xml:space="preserve">（二）学习安排 </w:t>
      </w:r>
      <w:r w:rsidRPr="00032D06">
        <w:rPr>
          <w:rFonts w:ascii="宋体" w:eastAsia="宋体" w:hAnsi="宋体" w:cs="宋体"/>
          <w:kern w:val="0"/>
          <w:sz w:val="20"/>
          <w:szCs w:val="20"/>
        </w:rPr>
        <w:br/>
        <w:t>临床医学专业学位硕士研究生学习</w:t>
      </w:r>
      <w:proofErr w:type="gramStart"/>
      <w:r w:rsidRPr="00032D06">
        <w:rPr>
          <w:rFonts w:ascii="宋体" w:eastAsia="宋体" w:hAnsi="宋体" w:cs="宋体"/>
          <w:kern w:val="0"/>
          <w:sz w:val="20"/>
          <w:szCs w:val="20"/>
        </w:rPr>
        <w:t>安排分</w:t>
      </w:r>
      <w:proofErr w:type="gramEnd"/>
      <w:r w:rsidRPr="00032D06">
        <w:rPr>
          <w:rFonts w:ascii="宋体" w:eastAsia="宋体" w:hAnsi="宋体" w:cs="宋体"/>
          <w:kern w:val="0"/>
          <w:sz w:val="20"/>
          <w:szCs w:val="20"/>
        </w:rPr>
        <w:t xml:space="preserve">三阶段进行，第一阶段：入学后集中学习公共基础课程和学科基础理论课程，共2个月。第二阶段：进入临床医院进行临床能力培训和专业理论课程学习，结合进行临床科研能力训练，共30个月。期间并轨模式的研究生全程严格按照住院医师规范化培训的要求进行临床轮转，非并轨模式的研究生应进行至少18个月的临床轮转。第三阶段：进行学位论文工作和学位论文答辩，共2个月。 </w:t>
      </w:r>
      <w:r w:rsidRPr="00032D06">
        <w:rPr>
          <w:rFonts w:ascii="宋体" w:eastAsia="宋体" w:hAnsi="宋体" w:cs="宋体"/>
          <w:kern w:val="0"/>
          <w:sz w:val="20"/>
          <w:szCs w:val="20"/>
        </w:rPr>
        <w:br/>
        <w:t xml:space="preserve">（三）培养要求 </w:t>
      </w:r>
      <w:r w:rsidRPr="00032D06">
        <w:rPr>
          <w:rFonts w:ascii="宋体" w:eastAsia="宋体" w:hAnsi="宋体" w:cs="宋体"/>
          <w:kern w:val="0"/>
          <w:sz w:val="20"/>
          <w:szCs w:val="20"/>
        </w:rPr>
        <w:br/>
        <w:t xml:space="preserve">（1）实行指导教师负责的指导小组培养工作制，导师个别指导与指导小组集体指导相结合的培养方式。导师应全面关心和培养研究生的思想、业务和健康素质，提高研究生的综合素质。指导小组成员应协助导师把好各个培养环节的质量关。 </w:t>
      </w:r>
      <w:r w:rsidRPr="00032D06">
        <w:rPr>
          <w:rFonts w:ascii="宋体" w:eastAsia="宋体" w:hAnsi="宋体" w:cs="宋体"/>
          <w:kern w:val="0"/>
          <w:sz w:val="20"/>
          <w:szCs w:val="20"/>
        </w:rPr>
        <w:br/>
        <w:t xml:space="preserve">（2）研究生指导教师指导研究生制定个人培养计划、选学课程、查阅文献资料、参加学术交流和社会实践、确定研究课题、指导科学研究等。研究生指导教师同时兼任研究生的住院医师培训指导老师，负责指导和督促研究生的临床培训工作。 </w:t>
      </w:r>
      <w:r w:rsidRPr="00032D06">
        <w:rPr>
          <w:rFonts w:ascii="宋体" w:eastAsia="宋体" w:hAnsi="宋体" w:cs="宋体"/>
          <w:kern w:val="0"/>
          <w:sz w:val="20"/>
          <w:szCs w:val="20"/>
        </w:rPr>
        <w:br/>
        <w:t xml:space="preserve">（3）明确职业道德、职业技能、病人安全、医学伦理、团队合作、创新与自我发展六大培训目标，根据目标相关内容，加强对研究生的住院医师规范化培训。 </w:t>
      </w:r>
      <w:r w:rsidRPr="00032D06">
        <w:rPr>
          <w:rFonts w:ascii="宋体" w:eastAsia="宋体" w:hAnsi="宋体" w:cs="宋体"/>
          <w:kern w:val="0"/>
          <w:sz w:val="20"/>
          <w:szCs w:val="20"/>
        </w:rPr>
        <w:br/>
        <w:t xml:space="preserve">（4）研究生根据本专业培养方案和个人培养计划按学期选修课程，每学期选修的总学分全脱产研究生不超过17学分（不包括培养环节的学分）。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五、学分要求与课程设置</w:t>
      </w:r>
    </w:p>
    <w:p w:rsidR="00032D06" w:rsidRPr="00032D06" w:rsidRDefault="00032D06" w:rsidP="00032D06">
      <w:pPr>
        <w:widowControl/>
        <w:spacing w:before="100" w:beforeAutospacing="1" w:after="100" w:afterAutospacing="1"/>
        <w:jc w:val="center"/>
        <w:rPr>
          <w:rFonts w:ascii="宋体" w:eastAsia="宋体" w:hAnsi="宋体" w:cs="宋体"/>
          <w:kern w:val="0"/>
          <w:sz w:val="24"/>
          <w:szCs w:val="24"/>
        </w:rPr>
      </w:pPr>
      <w:r w:rsidRPr="00032D06">
        <w:rPr>
          <w:rFonts w:ascii="宋体" w:eastAsia="宋体" w:hAnsi="宋体" w:cs="宋体"/>
          <w:kern w:val="0"/>
          <w:sz w:val="20"/>
          <w:szCs w:val="20"/>
        </w:rPr>
        <w:t>学分要求</w:t>
      </w:r>
    </w:p>
    <w:tbl>
      <w:tblPr>
        <w:tblW w:w="4500"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501"/>
        <w:gridCol w:w="1050"/>
        <w:gridCol w:w="1500"/>
        <w:gridCol w:w="975"/>
        <w:gridCol w:w="2476"/>
      </w:tblGrid>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课程类别</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学分要求</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专业学位课分组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学分要求</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分组说明</w:t>
            </w:r>
          </w:p>
        </w:tc>
      </w:tr>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公共学位课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6</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必修一组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6.5</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科研方法课</w:t>
            </w:r>
          </w:p>
        </w:tc>
      </w:tr>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专业学位课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14</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必修二组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4.5</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专业基础课</w:t>
            </w:r>
          </w:p>
        </w:tc>
      </w:tr>
      <w:tr w:rsidR="00032D06" w:rsidRPr="00032D06">
        <w:trPr>
          <w:trHeight w:val="435"/>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选修课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必修三组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3</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专业核心课</w:t>
            </w:r>
          </w:p>
        </w:tc>
      </w:tr>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培养环节</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10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必修四组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r>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补修课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必修五组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r>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lastRenderedPageBreak/>
              <w:t>总学分</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30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r>
      <w:tr w:rsidR="00032D06" w:rsidRPr="00032D06">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hideMark/>
          </w:tcPr>
          <w:p w:rsidR="00032D06" w:rsidRPr="00032D06" w:rsidRDefault="00032D06" w:rsidP="00032D06">
            <w:pPr>
              <w:widowControl/>
              <w:jc w:val="left"/>
              <w:rPr>
                <w:rFonts w:ascii="宋体" w:eastAsia="宋体" w:hAnsi="宋体" w:cs="宋体"/>
                <w:kern w:val="0"/>
                <w:sz w:val="24"/>
                <w:szCs w:val="24"/>
              </w:rPr>
            </w:pPr>
            <w:r w:rsidRPr="00032D06">
              <w:rPr>
                <w:rFonts w:ascii="宋体" w:eastAsia="宋体" w:hAnsi="宋体" w:cs="宋体"/>
                <w:kern w:val="0"/>
                <w:sz w:val="20"/>
                <w:szCs w:val="20"/>
              </w:rPr>
              <w:t>学分说明</w:t>
            </w:r>
          </w:p>
        </w:tc>
        <w:tc>
          <w:tcPr>
            <w:tcW w:w="4000" w:type="pct"/>
            <w:gridSpan w:val="4"/>
            <w:tcBorders>
              <w:top w:val="outset" w:sz="6" w:space="0" w:color="CCCCCC"/>
              <w:left w:val="outset" w:sz="6" w:space="0" w:color="CCCCCC"/>
              <w:bottom w:val="outset" w:sz="6" w:space="0" w:color="CCCCCC"/>
              <w:right w:val="outset" w:sz="6" w:space="0" w:color="CCCCCC"/>
            </w:tcBorders>
            <w:vAlign w:val="center"/>
            <w:hideMark/>
          </w:tcPr>
          <w:p w:rsidR="00032D06" w:rsidRPr="00032D06" w:rsidRDefault="00032D06" w:rsidP="00032D06">
            <w:pPr>
              <w:widowControl/>
              <w:jc w:val="left"/>
              <w:rPr>
                <w:rFonts w:ascii="宋体" w:eastAsia="宋体" w:hAnsi="宋体" w:cs="宋体"/>
                <w:kern w:val="0"/>
                <w:sz w:val="24"/>
                <w:szCs w:val="24"/>
              </w:rPr>
            </w:pPr>
          </w:p>
        </w:tc>
      </w:tr>
    </w:tbl>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课程设置</w:t>
      </w:r>
    </w:p>
    <w:tbl>
      <w:tblPr>
        <w:tblW w:w="4950" w:type="pct"/>
        <w:jc w:val="center"/>
        <w:shd w:val="clear" w:color="auto" w:fill="FFFFFF"/>
        <w:tblCellMar>
          <w:top w:w="45" w:type="dxa"/>
          <w:left w:w="45" w:type="dxa"/>
          <w:bottom w:w="45" w:type="dxa"/>
          <w:right w:w="45" w:type="dxa"/>
        </w:tblCellMar>
        <w:tblLook w:val="04A0" w:firstRow="1" w:lastRow="0" w:firstColumn="1" w:lastColumn="0" w:noHBand="0" w:noVBand="1"/>
      </w:tblPr>
      <w:tblGrid>
        <w:gridCol w:w="1496"/>
        <w:gridCol w:w="3824"/>
        <w:gridCol w:w="499"/>
        <w:gridCol w:w="499"/>
        <w:gridCol w:w="997"/>
        <w:gridCol w:w="997"/>
      </w:tblGrid>
      <w:tr w:rsidR="00032D06" w:rsidRPr="00032D06">
        <w:trPr>
          <w:jc w:val="center"/>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课程类别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课程号与名称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学时</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学分</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开课学期</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color w:val="000000"/>
                <w:kern w:val="0"/>
                <w:sz w:val="20"/>
                <w:szCs w:val="20"/>
              </w:rPr>
              <w:t>说明</w:t>
            </w: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030211101 中国特色社会主义理论与实践研究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010111101 自然辩证法概论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050211103 医学专业学位硕士生综合英语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100412101 医学统计学（临床）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100111110 科研设计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100112100 循证医学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100411103 临床流行病学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010112100 医学伦理学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100212101 重点传染病防治知识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100212102 医师职业素养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100412102 卫生法律法规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100212301 内科学Ⅰ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100212302 儿科学Ⅰ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100212303 老年医学Ⅰ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100212304 神经病学Ⅰ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100212305 精神病与精神卫生学Ⅰ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100212306 皮肤病与性病学Ⅰ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100212307 影像医学与核医学Ⅰ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100212308 临床检验诊断学Ⅰ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100212310 外科学Ⅰ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100212311 妇产科学Ⅰ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lastRenderedPageBreak/>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100212312 眼科学Ⅰ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100212313 耳鼻咽喉科学Ⅰ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100212314 肿瘤学Ⅰ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100212315 康复医学与理疗学Ⅰ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100212316 运动医学Ⅰ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100212317 麻醉学Ⅰ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100212318 急诊医学Ⅰ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13 必选三组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100612302 中西医结合临床Ⅰ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000001801 学术交流与学术报告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000001802 形势与政策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000001804 学位论文选题报告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000012801 临床能力(硕士生)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r w:rsidR="00032D06" w:rsidRPr="00032D06">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left"/>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000001806 社会实践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r w:rsidRPr="00032D06">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2D06" w:rsidRPr="00032D06" w:rsidRDefault="00032D06" w:rsidP="00032D06">
            <w:pPr>
              <w:widowControl/>
              <w:jc w:val="center"/>
              <w:rPr>
                <w:rFonts w:ascii="宋体" w:eastAsia="宋体" w:hAnsi="宋体" w:cs="宋体"/>
                <w:color w:val="000000"/>
                <w:kern w:val="0"/>
                <w:sz w:val="20"/>
                <w:szCs w:val="20"/>
              </w:rPr>
            </w:pPr>
          </w:p>
        </w:tc>
      </w:tr>
    </w:tbl>
    <w:p w:rsidR="00032D06" w:rsidRPr="00032D06" w:rsidRDefault="00032D06" w:rsidP="00032D06">
      <w:pPr>
        <w:widowControl/>
        <w:jc w:val="center"/>
        <w:rPr>
          <w:rFonts w:ascii="宋体" w:eastAsia="宋体" w:hAnsi="宋体" w:cs="宋体"/>
          <w:kern w:val="0"/>
          <w:sz w:val="24"/>
          <w:szCs w:val="24"/>
        </w:rPr>
      </w:pPr>
      <w:r w:rsidRPr="00032D06">
        <w:rPr>
          <w:rFonts w:ascii="宋体" w:eastAsia="宋体" w:hAnsi="宋体" w:cs="宋体"/>
          <w:kern w:val="0"/>
          <w:sz w:val="20"/>
          <w:szCs w:val="20"/>
        </w:rPr>
        <w:t>课程说明</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六、临床能力训练、社会实践、实践教学</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 xml:space="preserve">临床能力训练以二级学科范围内的各专科轮转为主，兼顾相关科室，并轨模式的研究生轮转时间不少于28个月，非并轨模式的研究生不得少于18个月。要求掌握本专业基本诊断、治疗技术，本学科常见病、多发病的病因、发病机理、临床表现、诊断和鉴别诊断、处理方法、门诊急诊处理、危重病人抢救、接待病人、病历书写、临床教学等技能。培养严格科学的工作作风和高尚的医德。 </w:t>
      </w:r>
      <w:r w:rsidRPr="00032D06">
        <w:rPr>
          <w:rFonts w:ascii="宋体" w:eastAsia="宋体" w:hAnsi="宋体" w:cs="宋体"/>
          <w:kern w:val="0"/>
          <w:sz w:val="20"/>
          <w:szCs w:val="20"/>
        </w:rPr>
        <w:br/>
        <w:t xml:space="preserve">并轨模式的研究生应按照《中南大学住院医师规范化培训细则》的要求，进行临床技能训练，完成临床培训轮转，通过住院医师规范化培训所规定的各科出科考核、年度考核和结业综合考核，取得《医师资格证书》和《住院医师规范化培训合格证书》。 </w:t>
      </w:r>
      <w:r w:rsidRPr="00032D06">
        <w:rPr>
          <w:rFonts w:ascii="宋体" w:eastAsia="宋体" w:hAnsi="宋体" w:cs="宋体"/>
          <w:kern w:val="0"/>
          <w:sz w:val="20"/>
          <w:szCs w:val="20"/>
        </w:rPr>
        <w:br/>
        <w:t xml:space="preserve">各学科临床能力训练安排见附件《临床医学硕士专业学位研究生临床能力培训轮科计划》。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七、学年总结与筛选考核</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 xml:space="preserve">每年六月份研究生筛选考核与研究生学年总结和评优、研究生奖助学金评定考核结合进行。考核内容主要包括思想政治表现、课程学习、科研（临床）能力和身心状况等。研究生筛选考核由各二级研究生培养单位具体组织和实施。各二级研究生培养单位成立由分管研究生工作党、政领导和有关学科专业负责人组成的考核领导小组；各有关系（所、室）成立考核小组，具体负责对研究生的考核工作。 </w:t>
      </w:r>
      <w:r w:rsidRPr="00032D06">
        <w:rPr>
          <w:rFonts w:ascii="宋体" w:eastAsia="宋体" w:hAnsi="宋体" w:cs="宋体"/>
          <w:kern w:val="0"/>
          <w:sz w:val="20"/>
          <w:szCs w:val="20"/>
        </w:rPr>
        <w:br/>
        <w:t>各考核小组综合研究生导师意见，对研究生一年来的思想政治表现、课程学习等方面进行综合考</w:t>
      </w:r>
      <w:r w:rsidRPr="00032D06">
        <w:rPr>
          <w:rFonts w:ascii="宋体" w:eastAsia="宋体" w:hAnsi="宋体" w:cs="宋体"/>
          <w:kern w:val="0"/>
          <w:sz w:val="20"/>
          <w:szCs w:val="20"/>
        </w:rPr>
        <w:lastRenderedPageBreak/>
        <w:t xml:space="preserve">核和评定，考核结果作为调整研究生的奖学金和助学金等级以及评奖评优的重要依据。达到退学规定的研究生要根据研究生学籍管理规定进行学籍处理。各二级研究生培养单位考核领导小组审核考核小组的评定结论，并签署意见后，将《中南大学研究生学年总结评定表》交研究生工作部审批盖章，存入研究生本人档案。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八、学位论文选题报告</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 xml:space="preserve">研究生在导师的指导下确定学位论文研究方向，在查阅大量文献资料的基础上作公开的选题报告，确定研究课题。硕士生查阅的文献资料应在60篇以上，其中外文文献资料一般应在三分之一以上。 </w:t>
      </w:r>
      <w:r w:rsidRPr="00032D06">
        <w:rPr>
          <w:rFonts w:ascii="宋体" w:eastAsia="宋体" w:hAnsi="宋体" w:cs="宋体"/>
          <w:kern w:val="0"/>
          <w:sz w:val="20"/>
          <w:szCs w:val="20"/>
        </w:rPr>
        <w:br/>
        <w:t xml:space="preserve">学位论文选题应在第四学期结束前完成。首次选题未获通过者，应在6个月内补作。硕士生选题报告一般在科研所（教研室、科室）内公开组织进行。 </w:t>
      </w:r>
      <w:r w:rsidRPr="00032D06">
        <w:rPr>
          <w:rFonts w:ascii="宋体" w:eastAsia="宋体" w:hAnsi="宋体" w:cs="宋体"/>
          <w:kern w:val="0"/>
          <w:sz w:val="20"/>
          <w:szCs w:val="20"/>
        </w:rPr>
        <w:br/>
        <w:t xml:space="preserve">研究生在“研究生教育管理信息系统”上填写网络版《中南大学研究生学位论文选题报告》，选题报告评审通过后，交所在单位研究生管理办存档，由研究生助理记载成绩。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九、学位论文工作检查与考核</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 xml:space="preserve">每年10月中旬对所有进入学位论文工作研究生的学位论文进展情况进行检查与考核。由教研室或科室组成检查小组对研究生的论文工作进展情况、取得的阶段性成果、存在的问题、与预期目标的差距等进行检查考核，切实解决研究生论文工作中遇到的困难。 </w:t>
      </w:r>
      <w:r w:rsidRPr="00032D06">
        <w:rPr>
          <w:rFonts w:ascii="宋体" w:eastAsia="宋体" w:hAnsi="宋体" w:cs="宋体"/>
          <w:kern w:val="0"/>
          <w:sz w:val="20"/>
          <w:szCs w:val="20"/>
        </w:rPr>
        <w:br/>
        <w:t xml:space="preserve">对综合能力较差、论文工作进展缓慢、投入时间和精力不足的研究生提出警告，或按学籍管理规定进行处理。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十、发表学术论文</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鼓励发表与学位论文相关的学术论文，不作为申请学位的必要条件。</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十一、学位论文答辩</w:t>
      </w:r>
    </w:p>
    <w:p w:rsidR="00032D06" w:rsidRPr="00032D06" w:rsidRDefault="00032D06" w:rsidP="00032D06">
      <w:pPr>
        <w:widowControl/>
        <w:spacing w:before="100" w:beforeAutospacing="1" w:after="100" w:afterAutospacing="1"/>
        <w:jc w:val="left"/>
        <w:rPr>
          <w:rFonts w:ascii="宋体" w:eastAsia="宋体" w:hAnsi="宋体" w:cs="宋体"/>
          <w:kern w:val="0"/>
          <w:sz w:val="20"/>
          <w:szCs w:val="20"/>
        </w:rPr>
      </w:pPr>
      <w:r w:rsidRPr="00032D06">
        <w:rPr>
          <w:rFonts w:ascii="宋体" w:eastAsia="宋体" w:hAnsi="宋体" w:cs="宋体"/>
          <w:kern w:val="0"/>
          <w:sz w:val="20"/>
          <w:szCs w:val="20"/>
        </w:rPr>
        <w:t xml:space="preserve">研究生的学位论文要求用中文撰写，在导师的指导下由研究生本人独立完成。 </w:t>
      </w:r>
      <w:r w:rsidRPr="00032D06">
        <w:rPr>
          <w:rFonts w:ascii="宋体" w:eastAsia="宋体" w:hAnsi="宋体" w:cs="宋体"/>
          <w:kern w:val="0"/>
          <w:sz w:val="20"/>
          <w:szCs w:val="20"/>
        </w:rPr>
        <w:br/>
        <w:t xml:space="preserve">学位论文类型可以为临床应用研究论文，或含文献综述的病例分析报告； 学位论文应紧密结合临床实际；学位论文应表明申请人已经掌握临床科学研究的基本方法。 </w:t>
      </w:r>
      <w:r w:rsidRPr="00032D06">
        <w:rPr>
          <w:rFonts w:ascii="宋体" w:eastAsia="宋体" w:hAnsi="宋体" w:cs="宋体"/>
          <w:kern w:val="0"/>
          <w:sz w:val="20"/>
          <w:szCs w:val="20"/>
        </w:rPr>
        <w:br/>
        <w:t xml:space="preserve">学位论文写作要求见《中南大学研究生学位论文撰写规范》；学位论文答辩程序见《中南大学研究生学位论文答辩程序与要求》。 </w:t>
      </w:r>
    </w:p>
    <w:p w:rsidR="00032D06" w:rsidRPr="00032D06" w:rsidRDefault="00032D06" w:rsidP="00032D06">
      <w:pPr>
        <w:widowControl/>
        <w:spacing w:before="100" w:beforeAutospacing="1" w:after="100" w:afterAutospacing="1"/>
        <w:jc w:val="left"/>
        <w:rPr>
          <w:rFonts w:ascii="宋体" w:eastAsia="宋体" w:hAnsi="宋体" w:cs="宋体"/>
          <w:kern w:val="0"/>
          <w:sz w:val="24"/>
          <w:szCs w:val="24"/>
        </w:rPr>
      </w:pPr>
      <w:r w:rsidRPr="00032D06">
        <w:rPr>
          <w:rFonts w:ascii="宋体" w:eastAsia="宋体" w:hAnsi="宋体" w:cs="宋体"/>
          <w:b/>
          <w:bCs/>
          <w:kern w:val="0"/>
          <w:sz w:val="20"/>
          <w:szCs w:val="20"/>
        </w:rPr>
        <w:t>十二、主要参加专家</w:t>
      </w:r>
    </w:p>
    <w:p w:rsidR="00EC6C73" w:rsidRDefault="00EC6C73">
      <w:pPr>
        <w:rPr>
          <w:rFonts w:hint="eastAsia"/>
        </w:rPr>
      </w:pPr>
      <w:bookmarkStart w:id="0" w:name="_GoBack"/>
      <w:bookmarkEnd w:id="0"/>
    </w:p>
    <w:sectPr w:rsidR="00EC6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96"/>
    <w:rsid w:val="000164CE"/>
    <w:rsid w:val="00027D8B"/>
    <w:rsid w:val="00032D06"/>
    <w:rsid w:val="00033CA1"/>
    <w:rsid w:val="00042B82"/>
    <w:rsid w:val="000A243D"/>
    <w:rsid w:val="000B7E18"/>
    <w:rsid w:val="000C34DB"/>
    <w:rsid w:val="001163FF"/>
    <w:rsid w:val="00126BDB"/>
    <w:rsid w:val="00175F10"/>
    <w:rsid w:val="001A34E7"/>
    <w:rsid w:val="001E019F"/>
    <w:rsid w:val="002174EE"/>
    <w:rsid w:val="002265A5"/>
    <w:rsid w:val="00231DCE"/>
    <w:rsid w:val="00244231"/>
    <w:rsid w:val="002534C1"/>
    <w:rsid w:val="002C7061"/>
    <w:rsid w:val="002E6E27"/>
    <w:rsid w:val="002F70DA"/>
    <w:rsid w:val="00301EA2"/>
    <w:rsid w:val="0030704A"/>
    <w:rsid w:val="00330AA2"/>
    <w:rsid w:val="00332D21"/>
    <w:rsid w:val="00352D34"/>
    <w:rsid w:val="00387A4F"/>
    <w:rsid w:val="003977EC"/>
    <w:rsid w:val="003B2734"/>
    <w:rsid w:val="003B4B3C"/>
    <w:rsid w:val="004468DE"/>
    <w:rsid w:val="00450672"/>
    <w:rsid w:val="00456467"/>
    <w:rsid w:val="004648BA"/>
    <w:rsid w:val="004A1606"/>
    <w:rsid w:val="004C2F24"/>
    <w:rsid w:val="004D283D"/>
    <w:rsid w:val="004F0E68"/>
    <w:rsid w:val="00500CC6"/>
    <w:rsid w:val="00524941"/>
    <w:rsid w:val="005443C1"/>
    <w:rsid w:val="005853A7"/>
    <w:rsid w:val="005A7BC5"/>
    <w:rsid w:val="005C2164"/>
    <w:rsid w:val="00607E51"/>
    <w:rsid w:val="00612098"/>
    <w:rsid w:val="00612CE8"/>
    <w:rsid w:val="00657AC8"/>
    <w:rsid w:val="006C616F"/>
    <w:rsid w:val="006D21BD"/>
    <w:rsid w:val="007079C9"/>
    <w:rsid w:val="00734F20"/>
    <w:rsid w:val="007C6EBD"/>
    <w:rsid w:val="007D32C8"/>
    <w:rsid w:val="007D649C"/>
    <w:rsid w:val="007F05ED"/>
    <w:rsid w:val="008000E1"/>
    <w:rsid w:val="008060FD"/>
    <w:rsid w:val="00835515"/>
    <w:rsid w:val="008425D6"/>
    <w:rsid w:val="00842E22"/>
    <w:rsid w:val="0085314D"/>
    <w:rsid w:val="00897DA1"/>
    <w:rsid w:val="008B1F03"/>
    <w:rsid w:val="008B6E2D"/>
    <w:rsid w:val="008E06F3"/>
    <w:rsid w:val="00953C45"/>
    <w:rsid w:val="009559E7"/>
    <w:rsid w:val="0095715F"/>
    <w:rsid w:val="0096691F"/>
    <w:rsid w:val="00975567"/>
    <w:rsid w:val="00985CEC"/>
    <w:rsid w:val="009910DB"/>
    <w:rsid w:val="00993693"/>
    <w:rsid w:val="009C79EA"/>
    <w:rsid w:val="00A43B0C"/>
    <w:rsid w:val="00A61A5B"/>
    <w:rsid w:val="00A8607D"/>
    <w:rsid w:val="00A87CFE"/>
    <w:rsid w:val="00AB40DB"/>
    <w:rsid w:val="00B10256"/>
    <w:rsid w:val="00B34E12"/>
    <w:rsid w:val="00B47D3E"/>
    <w:rsid w:val="00B72A1A"/>
    <w:rsid w:val="00BB2812"/>
    <w:rsid w:val="00BB582F"/>
    <w:rsid w:val="00C34694"/>
    <w:rsid w:val="00C51963"/>
    <w:rsid w:val="00C60C47"/>
    <w:rsid w:val="00C662B9"/>
    <w:rsid w:val="00C73A1D"/>
    <w:rsid w:val="00C91F00"/>
    <w:rsid w:val="00CA1339"/>
    <w:rsid w:val="00CA2AA7"/>
    <w:rsid w:val="00CE2FEA"/>
    <w:rsid w:val="00CE784E"/>
    <w:rsid w:val="00D04EBD"/>
    <w:rsid w:val="00D16CDD"/>
    <w:rsid w:val="00D249F4"/>
    <w:rsid w:val="00D35023"/>
    <w:rsid w:val="00D3632F"/>
    <w:rsid w:val="00D47096"/>
    <w:rsid w:val="00DA70F6"/>
    <w:rsid w:val="00DC6198"/>
    <w:rsid w:val="00DD0CA8"/>
    <w:rsid w:val="00E00A60"/>
    <w:rsid w:val="00E455B4"/>
    <w:rsid w:val="00E82313"/>
    <w:rsid w:val="00EC6C73"/>
    <w:rsid w:val="00FA0DC6"/>
    <w:rsid w:val="00FC3E74"/>
    <w:rsid w:val="00FE67C1"/>
    <w:rsid w:val="00FF40C8"/>
    <w:rsid w:val="00FF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D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D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5108</Characters>
  <Application>Microsoft Office Word</Application>
  <DocSecurity>0</DocSecurity>
  <Lines>42</Lines>
  <Paragraphs>11</Paragraphs>
  <ScaleCrop>false</ScaleCrop>
  <Company>Sky123.Org</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湛天娇</dc:creator>
  <cp:keywords/>
  <dc:description/>
  <cp:lastModifiedBy>湛天娇</cp:lastModifiedBy>
  <cp:revision>2</cp:revision>
  <dcterms:created xsi:type="dcterms:W3CDTF">2013-09-07T07:03:00Z</dcterms:created>
  <dcterms:modified xsi:type="dcterms:W3CDTF">2013-09-07T07:03:00Z</dcterms:modified>
</cp:coreProperties>
</file>